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1804CD2D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16B9E">
        <w:rPr>
          <w:rFonts w:hAnsi="ＭＳ 明朝" w:hint="eastAsia"/>
        </w:rPr>
        <w:t>注射薬カート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14EB213D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B384C">
        <w:rPr>
          <w:rFonts w:hAnsi="ＭＳ 明朝" w:hint="eastAsia"/>
        </w:rPr>
        <w:t>注射薬カート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4D33C43D" w14:textId="77777777" w:rsidR="000E018A" w:rsidRDefault="000E018A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C12356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B384C">
        <w:rPr>
          <w:rFonts w:hAnsi="ＭＳ 明朝" w:hint="eastAsia"/>
        </w:rPr>
        <w:t>注射薬カート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30A27B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B384C">
        <w:rPr>
          <w:rFonts w:hAnsi="ＭＳ 明朝" w:hint="eastAsia"/>
        </w:rPr>
        <w:t>注射薬カート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41F5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756A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C4288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384C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16B9E"/>
    <w:rsid w:val="00D243C6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2025-10-27T04:26:00Z</dcterms:modified>
</cp:coreProperties>
</file>